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BD" w:rsidRPr="007F09D8" w:rsidRDefault="007D73A1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0" w:name="block-11531963"/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МИНИСТЕРСТВО ПРОСВЕЩЕНИЯ РОССИЙСКОЙ ФЕДЕРАЦИИ</w:t>
      </w:r>
    </w:p>
    <w:p w:rsidR="000B44BD" w:rsidRPr="007F09D8" w:rsidRDefault="007D73A1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‌‌‌ ‌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0B44BD" w:rsidRPr="00F33E0B" w:rsidRDefault="007D73A1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F33E0B">
        <w:rPr>
          <w:rFonts w:ascii="Times New Roman" w:hAnsi="Times New Roman"/>
          <w:b/>
          <w:color w:val="000000"/>
          <w:sz w:val="20"/>
          <w:szCs w:val="20"/>
          <w:lang w:val="ru-RU"/>
        </w:rPr>
        <w:t>МБОУ "</w:t>
      </w:r>
      <w:proofErr w:type="spellStart"/>
      <w:r w:rsidRPr="00F33E0B">
        <w:rPr>
          <w:rFonts w:ascii="Times New Roman" w:hAnsi="Times New Roman"/>
          <w:b/>
          <w:color w:val="000000"/>
          <w:sz w:val="20"/>
          <w:szCs w:val="20"/>
          <w:lang w:val="ru-RU"/>
        </w:rPr>
        <w:t>Сусоловская</w:t>
      </w:r>
      <w:proofErr w:type="spellEnd"/>
      <w:r w:rsidRPr="00F33E0B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ООШ"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47CA9" w:rsidRPr="00E810B4" w:rsidTr="00E245E4">
        <w:tc>
          <w:tcPr>
            <w:tcW w:w="4785" w:type="dxa"/>
            <w:shd w:val="clear" w:color="auto" w:fill="auto"/>
          </w:tcPr>
          <w:p w:rsidR="00547CA9" w:rsidRPr="00547CA9" w:rsidRDefault="00547CA9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7C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547CA9" w:rsidRPr="00547CA9" w:rsidRDefault="00547CA9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7C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547CA9" w:rsidRPr="00547CA9" w:rsidRDefault="00547CA9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7C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547C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Сусоловская</w:t>
            </w:r>
            <w:proofErr w:type="spellEnd"/>
            <w:r w:rsidRPr="00547C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  <w:p w:rsidR="00547CA9" w:rsidRPr="00E810B4" w:rsidRDefault="00547CA9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31.08.2023</w:t>
            </w:r>
          </w:p>
        </w:tc>
        <w:tc>
          <w:tcPr>
            <w:tcW w:w="4786" w:type="dxa"/>
            <w:shd w:val="clear" w:color="auto" w:fill="auto"/>
          </w:tcPr>
          <w:p w:rsidR="00547CA9" w:rsidRPr="00547CA9" w:rsidRDefault="00547CA9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7C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47CA9" w:rsidRPr="00547CA9" w:rsidRDefault="00547CA9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7C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547CA9" w:rsidRPr="00547CA9" w:rsidRDefault="00547CA9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7C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547C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Сусоловская</w:t>
            </w:r>
            <w:proofErr w:type="spellEnd"/>
            <w:r w:rsidRPr="00547C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  <w:p w:rsidR="00547CA9" w:rsidRPr="00E810B4" w:rsidRDefault="00547CA9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№61/1-ОД </w:t>
            </w:r>
            <w:proofErr w:type="spellStart"/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31.08.2023</w:t>
            </w:r>
          </w:p>
        </w:tc>
      </w:tr>
    </w:tbl>
    <w:p w:rsidR="000B44BD" w:rsidRPr="007F09D8" w:rsidRDefault="000B44BD">
      <w:pPr>
        <w:spacing w:after="0"/>
        <w:ind w:left="120"/>
        <w:rPr>
          <w:sz w:val="20"/>
          <w:szCs w:val="20"/>
          <w:lang w:val="ru-RU"/>
        </w:rPr>
      </w:pPr>
    </w:p>
    <w:p w:rsidR="000B44BD" w:rsidRPr="007F09D8" w:rsidRDefault="000B44BD">
      <w:pPr>
        <w:spacing w:after="0"/>
        <w:ind w:left="120"/>
        <w:rPr>
          <w:sz w:val="20"/>
          <w:szCs w:val="20"/>
          <w:lang w:val="ru-RU"/>
        </w:rPr>
      </w:pPr>
    </w:p>
    <w:p w:rsidR="000B44BD" w:rsidRPr="007F09D8" w:rsidRDefault="007D73A1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РАБОЧАЯ ПРОГРАММА</w:t>
      </w:r>
    </w:p>
    <w:p w:rsidR="000B44BD" w:rsidRPr="007F09D8" w:rsidRDefault="007D73A1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(</w:t>
      </w:r>
      <w:r w:rsidRPr="007F09D8">
        <w:rPr>
          <w:rFonts w:ascii="Times New Roman" w:hAnsi="Times New Roman"/>
          <w:color w:val="000000"/>
          <w:sz w:val="20"/>
          <w:szCs w:val="20"/>
        </w:rPr>
        <w:t>ID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1596717)</w:t>
      </w:r>
    </w:p>
    <w:p w:rsidR="000B44BD" w:rsidRPr="007F09D8" w:rsidRDefault="000B44B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B44BD" w:rsidRPr="007F09D8" w:rsidRDefault="007D73A1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учебного предмета «Химия. Базовый уровень»</w:t>
      </w:r>
    </w:p>
    <w:p w:rsidR="000B44BD" w:rsidRPr="007F09D8" w:rsidRDefault="007D73A1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для обучающихся 8 </w:t>
      </w:r>
      <w:r w:rsidRPr="007F09D8">
        <w:rPr>
          <w:rFonts w:ascii="Calibri" w:hAnsi="Calibri"/>
          <w:color w:val="000000"/>
          <w:sz w:val="20"/>
          <w:szCs w:val="20"/>
          <w:lang w:val="ru-RU"/>
        </w:rPr>
        <w:t xml:space="preserve">– 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9 классов </w:t>
      </w:r>
    </w:p>
    <w:p w:rsidR="000B44BD" w:rsidRPr="007F09D8" w:rsidRDefault="000B44B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B44BD" w:rsidRDefault="000B44B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547CA9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Сусоловка</w:t>
      </w:r>
      <w:proofErr w:type="spellEnd"/>
    </w:p>
    <w:p w:rsidR="00547CA9" w:rsidRPr="007F09D8" w:rsidRDefault="00547CA9">
      <w:pPr>
        <w:spacing w:after="0"/>
        <w:ind w:left="12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2023</w:t>
      </w:r>
    </w:p>
    <w:p w:rsidR="000B44BD" w:rsidRPr="007F09D8" w:rsidRDefault="007D73A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" w:name="block-11531964"/>
      <w:bookmarkEnd w:id="0"/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0B44BD" w:rsidRPr="007F09D8" w:rsidRDefault="007D73A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развития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последовательность изучения химии с учётом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межпредметных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внутрипредметных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  <w:proofErr w:type="gramEnd"/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ств в пр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химии: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естественно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­-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научной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грамотности обучающихся;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способствует формированию ценностного отношения к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естественн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о-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­научным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Calibri" w:hAnsi="Calibri"/>
          <w:color w:val="000000"/>
          <w:sz w:val="20"/>
          <w:szCs w:val="20"/>
          <w:lang w:val="ru-RU"/>
        </w:rPr>
        <w:t>–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атомно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­-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молекулярного учения как основы всего естествознания;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Calibri" w:hAnsi="Calibri"/>
          <w:color w:val="000000"/>
          <w:sz w:val="20"/>
          <w:szCs w:val="20"/>
          <w:lang w:val="ru-RU"/>
        </w:rPr>
        <w:t>–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Периодического закона Д. И. Менделеева как основного закона химии;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Calibri" w:hAnsi="Calibri"/>
          <w:color w:val="000000"/>
          <w:sz w:val="20"/>
          <w:szCs w:val="20"/>
          <w:lang w:val="ru-RU"/>
        </w:rPr>
        <w:t>–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учения о строении атома и химической связи;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Calibri" w:hAnsi="Calibri"/>
          <w:color w:val="000000"/>
          <w:sz w:val="20"/>
          <w:szCs w:val="20"/>
          <w:lang w:val="ru-RU"/>
        </w:rPr>
        <w:t>–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представлений об электролитической диссоциации веществ в растворах.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7F09D8">
        <w:rPr>
          <w:rFonts w:ascii="Times New Roman" w:hAnsi="Times New Roman"/>
          <w:color w:val="000000"/>
          <w:sz w:val="20"/>
          <w:szCs w:val="20"/>
        </w:rPr>
        <w:t xml:space="preserve">5–7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</w:rPr>
        <w:t>классы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</w:rPr>
        <w:t>» и «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</w:rPr>
        <w:t>Физика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</w:rPr>
        <w:t xml:space="preserve">. 7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</w:rPr>
        <w:t>класс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</w:rPr>
        <w:t>».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важное значение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приобрели такие цели, как: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Calibri" w:hAnsi="Calibri"/>
          <w:color w:val="000000"/>
          <w:sz w:val="20"/>
          <w:szCs w:val="20"/>
          <w:lang w:val="ru-RU"/>
        </w:rPr>
        <w:t>–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Calibri" w:hAnsi="Calibri"/>
          <w:color w:val="000000"/>
          <w:sz w:val="20"/>
          <w:szCs w:val="20"/>
          <w:lang w:val="ru-RU"/>
        </w:rPr>
        <w:t>–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Calibri" w:hAnsi="Calibri"/>
          <w:color w:val="000000"/>
          <w:sz w:val="20"/>
          <w:szCs w:val="20"/>
          <w:lang w:val="ru-RU"/>
        </w:rPr>
        <w:t>–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обеспечение условий, способствующих приобретению 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Calibri" w:hAnsi="Calibri"/>
          <w:color w:val="000000"/>
          <w:sz w:val="20"/>
          <w:szCs w:val="20"/>
          <w:lang w:val="ru-RU"/>
        </w:rPr>
        <w:t>–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естественно-научной</w:t>
      </w:r>
      <w:proofErr w:type="spellEnd"/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Calibri" w:hAnsi="Calibri"/>
          <w:color w:val="000000"/>
          <w:sz w:val="20"/>
          <w:szCs w:val="20"/>
          <w:lang w:val="ru-RU"/>
        </w:rPr>
        <w:t>–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Calibri" w:hAnsi="Calibri"/>
          <w:color w:val="333333"/>
          <w:sz w:val="20"/>
          <w:szCs w:val="20"/>
          <w:lang w:val="ru-RU"/>
        </w:rPr>
        <w:t>–</w:t>
      </w:r>
      <w:r w:rsidRPr="007F09D8">
        <w:rPr>
          <w:rFonts w:ascii="Times New Roman" w:hAnsi="Times New Roman"/>
          <w:color w:val="333333"/>
          <w:sz w:val="20"/>
          <w:szCs w:val="20"/>
          <w:lang w:val="ru-RU"/>
        </w:rPr>
        <w:t xml:space="preserve"> 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​‌</w:t>
      </w:r>
      <w:bookmarkStart w:id="2" w:name="9012e5c9-2e66-40e9-9799-caf6f2595164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‌‌</w:t>
      </w:r>
    </w:p>
    <w:p w:rsidR="000B44BD" w:rsidRPr="007F09D8" w:rsidRDefault="007D73A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0B44BD" w:rsidRPr="007F09D8" w:rsidRDefault="007D73A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</w:p>
    <w:p w:rsidR="000B44BD" w:rsidRPr="007F09D8" w:rsidRDefault="000B44BD">
      <w:pPr>
        <w:rPr>
          <w:sz w:val="20"/>
          <w:szCs w:val="20"/>
          <w:lang w:val="ru-RU"/>
        </w:rPr>
        <w:sectPr w:rsidR="000B44BD" w:rsidRPr="007F09D8">
          <w:pgSz w:w="11906" w:h="16383"/>
          <w:pgMar w:top="1134" w:right="850" w:bottom="1134" w:left="1701" w:header="720" w:footer="720" w:gutter="0"/>
          <w:cols w:space="720"/>
        </w:sectPr>
      </w:pPr>
    </w:p>
    <w:p w:rsidR="000B44BD" w:rsidRPr="007F09D8" w:rsidRDefault="007D73A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3" w:name="block-11531965"/>
      <w:bookmarkEnd w:id="1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​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СОДЕРЖАНИЕ ОБУЧЕНИЯ</w:t>
      </w:r>
    </w:p>
    <w:p w:rsidR="000B44BD" w:rsidRPr="007F09D8" w:rsidRDefault="007D73A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Первоначальные химические понятия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Количество вещества. </w:t>
      </w:r>
      <w:r w:rsidRPr="00F33E0B">
        <w:rPr>
          <w:rFonts w:ascii="Times New Roman" w:hAnsi="Times New Roman"/>
          <w:color w:val="000000"/>
          <w:sz w:val="20"/>
          <w:szCs w:val="20"/>
          <w:lang w:val="ru-RU"/>
        </w:rPr>
        <w:t xml:space="preserve">Моль. Молярная масса. 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Химический эксперимент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: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с хлоридом бария, разложение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гидроксида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меди (</w:t>
      </w:r>
      <w:r w:rsidRPr="007F09D8">
        <w:rPr>
          <w:rFonts w:ascii="Times New Roman" w:hAnsi="Times New Roman"/>
          <w:color w:val="000000"/>
          <w:sz w:val="20"/>
          <w:szCs w:val="20"/>
        </w:rPr>
        <w:t>II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 при нагревании, взаимодействие железа с раствором соли меди (</w:t>
      </w:r>
      <w:r w:rsidRPr="007F09D8">
        <w:rPr>
          <w:rFonts w:ascii="Times New Roman" w:hAnsi="Times New Roman"/>
          <w:color w:val="000000"/>
          <w:sz w:val="20"/>
          <w:szCs w:val="20"/>
        </w:rPr>
        <w:t>II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шаростержневых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Важнейшие представители неорганических веществ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F33E0B">
        <w:rPr>
          <w:rFonts w:ascii="Times New Roman" w:hAnsi="Times New Roman"/>
          <w:color w:val="000000"/>
          <w:sz w:val="20"/>
          <w:szCs w:val="20"/>
          <w:lang w:val="ru-RU"/>
        </w:rPr>
        <w:t xml:space="preserve">Оксиды. Применение кислорода. 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Способы получения кислорода в лаборатории и промышленности. Круговорот кислорода в природе. Озон –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аллотропная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модификация кислорода.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Тепловой эффект химической реакции, термохимические уравнения, экз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о-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Молярный объём газов. Расчёты по химическим уравнениям.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F33E0B">
        <w:rPr>
          <w:rFonts w:ascii="Times New Roman" w:hAnsi="Times New Roman"/>
          <w:color w:val="000000"/>
          <w:sz w:val="20"/>
          <w:szCs w:val="20"/>
          <w:lang w:val="ru-RU"/>
        </w:rPr>
        <w:t xml:space="preserve">Основания. Роль растворов в природе и в жизни человека. 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Круговорот воды в природе. Загрязнение природных вод. Охрана и очистка природных вод.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солеобразующие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(основные, кислотные,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амфотерные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Соли. Номенклатура солей. Физические и химические свойства солей. Получение солей.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Генетическая связь между классами неорганических соединений.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Химический эксперимент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: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7F09D8">
        <w:rPr>
          <w:rFonts w:ascii="Times New Roman" w:hAnsi="Times New Roman"/>
          <w:color w:val="000000"/>
          <w:sz w:val="20"/>
          <w:szCs w:val="20"/>
        </w:rPr>
        <w:t>II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7F09D8">
        <w:rPr>
          <w:rFonts w:ascii="Times New Roman" w:hAnsi="Times New Roman"/>
          <w:color w:val="000000"/>
          <w:sz w:val="20"/>
          <w:szCs w:val="20"/>
        </w:rPr>
        <w:t>II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амфотерные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оксиды и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гидроксиды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длиннопериодная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Электроотрицательность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химических элементов. Ионная связь.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Степень окисления. Окислительно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­-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Химический эксперимент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: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гидроксида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7F09D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Межпредметные</w:t>
      </w:r>
      <w:proofErr w:type="spellEnd"/>
      <w:r w:rsidRPr="007F09D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 связи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Реализация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межпредметных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естественн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о-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­научных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естественно­-научного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цикла.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Общие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естественн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о-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­научные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Биология: фотосинтез, дыхание, биосфера.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Вещество и химическая реакция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о-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и эндотермические реакции, термохимические уравнения.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­-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восстановительных реакций с использованием метода электронного баланса.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Теория электролитической диссоциации. Электролиты и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неэлектролиты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Реакц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ии ио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Химический эксперимент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: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Неметаллы и их соединения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Хлороводород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хлороводорода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организм человека. Важнейшие хлориды и их нахождение в природе.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Общая характеристика элементов 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</w:rPr>
        <w:t>VI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Аллотропные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Общая характеристика элементов 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</w:rPr>
        <w:t>V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аллотропные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модификации фосфора, физические и химические свойства. Оксид фосфора (</w:t>
      </w:r>
      <w:r w:rsidRPr="007F09D8">
        <w:rPr>
          <w:rFonts w:ascii="Times New Roman" w:hAnsi="Times New Roman"/>
          <w:color w:val="000000"/>
          <w:sz w:val="20"/>
          <w:szCs w:val="20"/>
        </w:rPr>
        <w:t>V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Общая характеристика элементов 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</w:rPr>
        <w:t>IV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аллотропные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свойства, действие на живые организмы, получение и применение. Экологические проблемы, связанные с оксидом углерода (</w:t>
      </w:r>
      <w:r w:rsidRPr="007F09D8">
        <w:rPr>
          <w:rFonts w:ascii="Times New Roman" w:hAnsi="Times New Roman"/>
          <w:color w:val="000000"/>
          <w:sz w:val="20"/>
          <w:szCs w:val="20"/>
        </w:rPr>
        <w:t>IV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карбонат-ионы</w:t>
      </w:r>
      <w:proofErr w:type="spellEnd"/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. Использование карбонатов в быту, медицине, промышленности и сельском хозяйстве.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7F09D8">
        <w:rPr>
          <w:rFonts w:ascii="Times New Roman" w:hAnsi="Times New Roman"/>
          <w:color w:val="000000"/>
          <w:sz w:val="20"/>
          <w:szCs w:val="20"/>
        </w:rPr>
        <w:t>IV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Химический эксперимент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: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хлорид-ионы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силикат-ионы</w:t>
      </w:r>
      <w:proofErr w:type="spellEnd"/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Металлы и их соединения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гидроксиды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натрия и калия. Применение щелочных металлов и их соединений.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гидроксид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, соли). Жёсткость воды и способы её устранения.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Амфотерные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свойства оксида и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гидроксида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алюминия.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гидроксиды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и соли железа (</w:t>
      </w:r>
      <w:r w:rsidRPr="007F09D8">
        <w:rPr>
          <w:rFonts w:ascii="Times New Roman" w:hAnsi="Times New Roman"/>
          <w:color w:val="000000"/>
          <w:sz w:val="20"/>
          <w:szCs w:val="20"/>
        </w:rPr>
        <w:t>II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 и железа (</w:t>
      </w:r>
      <w:r w:rsidRPr="007F09D8">
        <w:rPr>
          <w:rFonts w:ascii="Times New Roman" w:hAnsi="Times New Roman"/>
          <w:color w:val="000000"/>
          <w:sz w:val="20"/>
          <w:szCs w:val="20"/>
        </w:rPr>
        <w:t>III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), их состав, свойства и получение.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Химический эксперимент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: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качественных реакций на ионы: магния, кальция, алюминия, цинка, железа (</w:t>
      </w:r>
      <w:r w:rsidRPr="007F09D8">
        <w:rPr>
          <w:rFonts w:ascii="Times New Roman" w:hAnsi="Times New Roman"/>
          <w:color w:val="000000"/>
          <w:sz w:val="20"/>
          <w:szCs w:val="20"/>
        </w:rPr>
        <w:t>II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 и железа (</w:t>
      </w:r>
      <w:r w:rsidRPr="007F09D8">
        <w:rPr>
          <w:rFonts w:ascii="Times New Roman" w:hAnsi="Times New Roman"/>
          <w:color w:val="000000"/>
          <w:sz w:val="20"/>
          <w:szCs w:val="20"/>
        </w:rPr>
        <w:t>III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), меди (</w:t>
      </w:r>
      <w:r w:rsidRPr="007F09D8">
        <w:rPr>
          <w:rFonts w:ascii="Times New Roman" w:hAnsi="Times New Roman"/>
          <w:color w:val="000000"/>
          <w:sz w:val="20"/>
          <w:szCs w:val="20"/>
        </w:rPr>
        <w:t>II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), наблюдение и описание процессов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амфотерных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свойств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гидроксида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алюминия и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гидроксида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Химия и окружающая среда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Химический эксперимент: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изучение образцов материалов (стекло, сплавы металлов, полимерные материалы).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7F09D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Межпредметные</w:t>
      </w:r>
      <w:proofErr w:type="spellEnd"/>
      <w:r w:rsidRPr="007F09D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 связи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Реализация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межпредметных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естественно-научных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естественно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­-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научного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цикла.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Общие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естественно-научные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B44BD" w:rsidRPr="007F09D8" w:rsidRDefault="000B44BD">
      <w:pPr>
        <w:rPr>
          <w:sz w:val="20"/>
          <w:szCs w:val="20"/>
          <w:lang w:val="ru-RU"/>
        </w:rPr>
        <w:sectPr w:rsidR="000B44BD" w:rsidRPr="007F09D8">
          <w:pgSz w:w="11906" w:h="16383"/>
          <w:pgMar w:top="1134" w:right="850" w:bottom="1134" w:left="1701" w:header="720" w:footer="720" w:gutter="0"/>
          <w:cols w:space="720"/>
        </w:sectPr>
      </w:pPr>
    </w:p>
    <w:p w:rsidR="000B44BD" w:rsidRPr="007F09D8" w:rsidRDefault="007D73A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4" w:name="block-11531967"/>
      <w:bookmarkEnd w:id="3"/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B44BD" w:rsidRPr="007F09D8" w:rsidRDefault="000B44B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социокультурными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.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1)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патриотического воспитания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2)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гражданского воспитания: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учебно­исследовательской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правовых норм с учётом осознания последствий поступков;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3)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ценности научного познания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5" w:name="_Toc138318759"/>
      <w:bookmarkEnd w:id="5"/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4)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формирования культуры здоровья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5)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трудового воспитания: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6)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экологического воспитания: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В составе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естественно-научных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в изучаемых процессах и явлениях.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исследовательские действия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действия: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Регулятивные универсальные учебные действия: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К концу обучения в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8 классе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обучающихся умений:</w:t>
      </w:r>
    </w:p>
    <w:p w:rsidR="000B44BD" w:rsidRPr="007F09D8" w:rsidRDefault="007D73A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электроотрицательность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о-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и эндотермические реакции, тепловой 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орбиталь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B44BD" w:rsidRPr="007F09D8" w:rsidRDefault="007D73A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B44BD" w:rsidRPr="007F09D8" w:rsidRDefault="007D73A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B44BD" w:rsidRPr="007F09D8" w:rsidRDefault="007D73A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B44BD" w:rsidRPr="007F09D8" w:rsidRDefault="007D73A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­-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молекулярного учения, закона Авогадро;</w:t>
      </w:r>
    </w:p>
    <w:p w:rsidR="000B44BD" w:rsidRPr="007F09D8" w:rsidRDefault="007D73A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Б-группа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B44BD" w:rsidRPr="007F09D8" w:rsidRDefault="007D73A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B44BD" w:rsidRPr="007F09D8" w:rsidRDefault="007D73A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B44BD" w:rsidRPr="007F09D8" w:rsidRDefault="007D73A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B44BD" w:rsidRPr="007F09D8" w:rsidRDefault="007D73A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B44BD" w:rsidRPr="007F09D8" w:rsidRDefault="007D73A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о-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естественно-научные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0B44BD" w:rsidRPr="007F09D8" w:rsidRDefault="007D73A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B44BD" w:rsidRPr="007F09D8" w:rsidRDefault="007D73A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К концу обучения в</w:t>
      </w: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9 классе</w:t>
      </w: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обучающихся умений:</w:t>
      </w:r>
    </w:p>
    <w:p w:rsidR="000B44BD" w:rsidRPr="007F09D8" w:rsidRDefault="007D73A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электроотрицательность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неэлектролиты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B44BD" w:rsidRPr="007F09D8" w:rsidRDefault="007D73A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B44BD" w:rsidRPr="007F09D8" w:rsidRDefault="007D73A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B44BD" w:rsidRPr="007F09D8" w:rsidRDefault="007D73A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B44BD" w:rsidRPr="007F09D8" w:rsidRDefault="007D73A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Б-группа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B44BD" w:rsidRPr="007F09D8" w:rsidRDefault="007D73A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B44BD" w:rsidRPr="007F09D8" w:rsidRDefault="007D73A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B44BD" w:rsidRPr="007F09D8" w:rsidRDefault="007D73A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0B44BD" w:rsidRPr="007F09D8" w:rsidRDefault="007D73A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0B44BD" w:rsidRPr="007F09D8" w:rsidRDefault="007D73A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B44BD" w:rsidRPr="007F09D8" w:rsidRDefault="007D73A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B44BD" w:rsidRPr="007F09D8" w:rsidRDefault="007D73A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B44BD" w:rsidRPr="007F09D8" w:rsidRDefault="007D73A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д-</w:t>
      </w:r>
      <w:proofErr w:type="gram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, бромид-, иодид-, карбонат-, фосфат-, силикат-, сульфат-,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гидроксид-ионы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0B44BD" w:rsidRPr="007F09D8" w:rsidRDefault="007D73A1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proofErr w:type="gram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>естественно-научные</w:t>
      </w:r>
      <w:proofErr w:type="spellEnd"/>
      <w:r w:rsidRPr="007F09D8">
        <w:rPr>
          <w:rFonts w:ascii="Times New Roman" w:hAnsi="Times New Roman"/>
          <w:color w:val="000000"/>
          <w:sz w:val="20"/>
          <w:szCs w:val="20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0B44BD" w:rsidRPr="007F09D8" w:rsidRDefault="000B44BD">
      <w:pPr>
        <w:rPr>
          <w:sz w:val="20"/>
          <w:szCs w:val="20"/>
          <w:lang w:val="ru-RU"/>
        </w:rPr>
        <w:sectPr w:rsidR="000B44BD" w:rsidRPr="007F09D8">
          <w:pgSz w:w="11906" w:h="16383"/>
          <w:pgMar w:top="1134" w:right="850" w:bottom="1134" w:left="1701" w:header="720" w:footer="720" w:gutter="0"/>
          <w:cols w:space="720"/>
        </w:sectPr>
      </w:pPr>
    </w:p>
    <w:p w:rsidR="000B44BD" w:rsidRPr="007F09D8" w:rsidRDefault="007D73A1">
      <w:pPr>
        <w:spacing w:after="0"/>
        <w:ind w:left="120"/>
        <w:rPr>
          <w:sz w:val="20"/>
          <w:szCs w:val="20"/>
        </w:rPr>
      </w:pPr>
      <w:bookmarkStart w:id="8" w:name="block-11531962"/>
      <w:bookmarkEnd w:id="4"/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7F09D8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0B44BD" w:rsidRPr="007F09D8" w:rsidRDefault="007D73A1">
      <w:pPr>
        <w:spacing w:after="0"/>
        <w:ind w:left="120"/>
        <w:rPr>
          <w:sz w:val="20"/>
          <w:szCs w:val="20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9"/>
        <w:gridCol w:w="3066"/>
        <w:gridCol w:w="1113"/>
        <w:gridCol w:w="1839"/>
        <w:gridCol w:w="1906"/>
        <w:gridCol w:w="3004"/>
        <w:gridCol w:w="2383"/>
      </w:tblGrid>
      <w:tr w:rsidR="000B44BD" w:rsidRPr="00547CA9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Виды деятельности </w:t>
            </w:r>
            <w:proofErr w:type="gram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с учетом рабочей программы воспитания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Первоначальные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химические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понятия</w:t>
            </w:r>
            <w:proofErr w:type="spellEnd"/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Раскрывать смысл изучаемых понятий. Раскрывать роль химии в природе и жизни человека, её связь с другими науками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Вещества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химические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реакции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науками. Различать чистые вещества и смеси; однородные и неоднородные смеси. Различать физические и химические явления. Следовать алгоритмам использования экспериментальных методов – наблюдения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 эксперимента.</w:t>
            </w: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Важнейшие представители неорганических веществ</w:t>
            </w: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Воздух. Кислород. Понятие об оксидах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Характеризовать (описывать) состав воздуха, физические и химические свойства кислорода, способы его получения, применение и значение в природе и жизни человека. Сравнивать реакции горения и медленного окисления. Объяснять сущность экологических проблем, связанных с загрязнением воздуха. 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Планировать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практике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химические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эксперименты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Водород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.П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онятие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 кислотах и солях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Раскрывать смысл изучаемых понятий и применять эти понятия при описании свойств веществ и их превращений. Характеризовать (описывать) физические и химические свойства водорода, способы его получения, применение. Собирать прибор для получения водорода. Использовать 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химическую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символикудля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составления формул веществ, молекулярных уравнений химических реакций с участием водорода. Вычислять молярную массу веществ; количество вещества, объём газа, массу вещества; Проводить расчёты по уравнениям химических реакций: количества, объёма,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массы вещества по известному количеству, объёму, массе реагентов или продуктов реакции. 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быту. Планировать и осуществлять на практике химические эксперименты, проводить наблюдения, делать выводы по результатам эксперимента.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Участвовать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совместной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работе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группе</w:t>
            </w:r>
            <w:proofErr w:type="spellEnd"/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Вода. Растворы. Понятие об основаниях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Раскрывать смысл изучаемых понятий и применять эти понятия при описании свойств веществ и их превращений. Характеризовать физические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ихимические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свойства воды, её роль как растворителя в природных процессах.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Составлять уравнения химических реакций с участием воды. Объяснять сущность экологических проблем, связанных с загрязнением природных вод, способы очистки воды от примесей, меры по охране вод от загрязнения.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практической работы. Следовать правилам безопасной работы в лаборатории при использовании химической посуды и оборудования. Проводить вычисления с применением понятия «массовая доля вещества в растворе». Выстраивать развёрнутые письменные и устные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классы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неорганических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соединений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Классифицировать изучаемые вещества по составу и свойствам. Составлять формулы оксидов, кислот, оснований, солей и называть их по международной номенклатуре. Прогнозировать свойства веществ на основе общих химических свойств изученных классов/групп веществ, к которым они относятся. 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взаимосвязь между ними. Производить вычисления по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уравнениям химических реакций.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практическихработ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Следовать правилам безопасной работы в лаборатории при использовании химической посуды и оборудования.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частвовать в совместной работе в паре или группе. Выстраивать развёрнутые письменные и устные ответы с опорой на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информацию из учебника и других источников, в том числе Интернета</w:t>
            </w: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Строение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атомов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Химическая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связь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Окислительно-восстановительные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реакции</w:t>
            </w:r>
            <w:proofErr w:type="spellEnd"/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Менделе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­ева.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Строение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атома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работ. Следовать правилам безопасной работы в лаборатории при использовании химической посуды и оборудования.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Раскрывать смысл изучаемых понятий. Определять вид химической связи в соединении. Моделировать строение молекул при помощи рисунков, моделей, электронных и структурных формул. Наблюдать химические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опыты по плану, анализировать и делать выводы. Использовать ИКТ для создания моделей, подготовки презентаций, докладов по теме. Выстраивать развёрнутые письменные и устные ответы с опорой на информацию из учебника и других источников, в том числе Интернета</w:t>
            </w: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rPr>
                <w:sz w:val="20"/>
                <w:szCs w:val="20"/>
                <w:lang w:val="ru-RU"/>
              </w:rPr>
            </w:pP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</w:tr>
    </w:tbl>
    <w:p w:rsidR="000B44BD" w:rsidRPr="007F09D8" w:rsidRDefault="000B44BD">
      <w:pPr>
        <w:rPr>
          <w:sz w:val="20"/>
          <w:szCs w:val="20"/>
        </w:rPr>
        <w:sectPr w:rsidR="000B44BD" w:rsidRPr="007F0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4BD" w:rsidRPr="007F09D8" w:rsidRDefault="007D73A1">
      <w:pPr>
        <w:spacing w:after="0"/>
        <w:ind w:left="120"/>
        <w:rPr>
          <w:sz w:val="20"/>
          <w:szCs w:val="20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3922"/>
        <w:gridCol w:w="1046"/>
        <w:gridCol w:w="1591"/>
        <w:gridCol w:w="1649"/>
        <w:gridCol w:w="2599"/>
        <w:gridCol w:w="2442"/>
      </w:tblGrid>
      <w:tr w:rsidR="000B44BD" w:rsidRPr="007F09D8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Дополнительная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информация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Вещество и химические реакции</w:t>
            </w: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Характеризовать химические элементы первых трёх периодов, калия и кальция по их положению в Периодической системе Д. И. Менделеева. Классифицировать и называть неорганические вещества изученных классов. Описывать общие химические свойства веществ различных классов, подтверждать свойства примерами молекулярных уравнений химических реакций. Определять вид химической связи и тип кристаллической решётки вещества. Прогнозировать свойства веществ в зависимости от их строения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амостоятельная работа,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беседа</w:t>
            </w: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закономерности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химических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реакций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Раскрывать смысл изучаемых понятий и применять эти понятия при описании свойств веществ и их превращений. Классифицировать химические реакции по различным признакам. Устанавливать зависимость скорости химической реакции от различных факторов. Прогнозировать возможности протекания химических превращений в различных условиях. Определять окислитель и восстановитель в ОВР. Составлять электронный баланс реакции. Производить вычисления по химическим уравнениям. Участвовать в совместной работе в паре или группе.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Раскрывать смысл изучаемых понятий, а также смысл теории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электролитической диссоциации. Объяснять причины электропроводности водных растворов веществ, различать слабые и сильные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электролиты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.п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рактикум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беседа</w:t>
            </w: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Неметаллы и их соединения</w:t>
            </w: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VII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А-группы.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Галогены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атомов. Характеризовать физические и химические свойства простых веществ галогенов (на примере хлора) и сложных веществ (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хлороводорода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хлорида натрия), способы их получения, применение и значение в природе и жизни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человека. Определять </w:t>
            </w:r>
            <w:proofErr w:type="spellStart"/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хлорид-ионы</w:t>
            </w:r>
            <w:proofErr w:type="spellEnd"/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растворе. Планировать и осуществлять на практике химические эксперименты, проводить наблюдения, делать выводы по результатам</w:t>
            </w: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VI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А-группы.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Сера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её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соединения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Объяснять общие закономерности в изменении свойств элементов 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VI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А-группы и их соединений с учётом строения их атомов. Характеризовать физические и 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 природе и жизни человека.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сульфат-ионов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растворе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  <w:proofErr w:type="spellEnd"/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А-группы. Азот, фосфор и их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Объяснять общие закономерности в изменении свойств элементов 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А-группы и их соединений с учётом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строения их атомов. 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 (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 и фосфорной кислоты, фосфатов), способы их получения, применение и значение в природе и жизни человека. Определять ионы аммония и фосфа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т-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ионы в растворе. практикум, беседа</w:t>
            </w: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А-группы. Углерод и 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кремний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их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Объяснять общие закономерности в изменении свойств элементов 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А-группы и их соединений с учётом строения их атомов. Характеризовать физические и 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силикатов), способы их получения, применение и значение в природе и жизни человека. Объяснять причинно-следственную связь: строение вещества → свойства → применение – на примерах соединений углерода и кремния.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карбонат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силикат-ионы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растворе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</w:t>
            </w:r>
            <w:proofErr w:type="spellEnd"/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Металлы и их соединения</w:t>
            </w: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Общие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свойства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металлов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Объяснять общие закономерности в изменении свойств элементо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в-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металлов и их соединений с учётом строения их атомов. Характеризовать строение металлов, общие физические и химические свойства металлов. Характеризовать общие способы получения металлов. Описывать способы защиты металлов от коррозии. Следовать правилам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безопасной работы в лаборатории при использовании химической посуды и оборудования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амостоятельная работа, беседа</w:t>
            </w: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Важнейшие металлы и их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Объяснять общие закономерности в изменении свойств элементо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в-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металлов и их соединений в группах с учётом строения их атомов. Характеризовать физические и химические свойства простых веществ металлов и их соединений (оксидов,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гидроксидов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солей), способы их получения, применение и значение в природе и жизни человека.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Участвовать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совместной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работе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паре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группе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Химия и окружающая среда</w:t>
            </w: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Вещества и материалы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Характеризовать роль химии в различных сферах деятельности людей, основные вещества и материалы,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применяемые в жизни современного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человека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.У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меть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оказывать первую помощь при химических ожогах и отравлениях. 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</w:t>
            </w: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</w:tr>
    </w:tbl>
    <w:p w:rsidR="000B44BD" w:rsidRPr="007F09D8" w:rsidRDefault="000B44BD">
      <w:pPr>
        <w:rPr>
          <w:sz w:val="20"/>
          <w:szCs w:val="20"/>
        </w:rPr>
        <w:sectPr w:rsidR="000B44BD" w:rsidRPr="007F0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4BD" w:rsidRPr="007F09D8" w:rsidRDefault="000B44BD">
      <w:pPr>
        <w:rPr>
          <w:sz w:val="20"/>
          <w:szCs w:val="20"/>
        </w:rPr>
        <w:sectPr w:rsidR="000B44BD" w:rsidRPr="007F0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4BD" w:rsidRPr="007F09D8" w:rsidRDefault="007D73A1">
      <w:pPr>
        <w:spacing w:after="0"/>
        <w:ind w:left="120"/>
        <w:rPr>
          <w:sz w:val="20"/>
          <w:szCs w:val="20"/>
        </w:rPr>
      </w:pPr>
      <w:bookmarkStart w:id="9" w:name="block-11531966"/>
      <w:bookmarkEnd w:id="8"/>
      <w:r w:rsidRPr="007F09D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0B44BD" w:rsidRPr="007F09D8" w:rsidRDefault="007D73A1">
      <w:pPr>
        <w:spacing w:after="0"/>
        <w:ind w:left="120"/>
        <w:rPr>
          <w:sz w:val="20"/>
          <w:szCs w:val="20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4167"/>
        <w:gridCol w:w="1157"/>
        <w:gridCol w:w="1591"/>
        <w:gridCol w:w="1649"/>
        <w:gridCol w:w="1179"/>
        <w:gridCol w:w="2632"/>
      </w:tblGrid>
      <w:tr w:rsidR="000B44BD" w:rsidRPr="007F09D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Тела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Атомы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Простые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сложные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Атомно-молекулярное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Валентность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атомов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химических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eae</w:t>
              </w:r>
              <w:proofErr w:type="spellEnd"/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323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5230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proofErr w:type="spellEnd"/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5708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4290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448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Понятие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4614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497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4790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 № 3 по теме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Водород — элемент и простое вещество.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Нахождение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542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55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5708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59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eba</w:t>
              </w:r>
              <w:proofErr w:type="spellEnd"/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Водород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Вода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6342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Оксиды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состав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664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амфотерных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664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Основания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состав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Кислоты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состав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dfee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dfee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9474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ffa</w:t>
              </w:r>
              <w:proofErr w:type="spellEnd"/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ada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Периоды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группы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ada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Строение атомов. Состав атомных ядер.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ada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ada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ada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824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ada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Электроотрицательность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атомов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химических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adaab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Ионная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химическая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adac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Ковалентная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полярная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химическая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adaab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Ковалентная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неполярная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химическая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adaab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Степень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Окислительно-восстановительные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076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Окислители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076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Химическая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связь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486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</w:tr>
    </w:tbl>
    <w:p w:rsidR="000B44BD" w:rsidRPr="007F09D8" w:rsidRDefault="000B44BD">
      <w:pPr>
        <w:rPr>
          <w:sz w:val="20"/>
          <w:szCs w:val="20"/>
        </w:rPr>
        <w:sectPr w:rsidR="000B44BD" w:rsidRPr="007F0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4BD" w:rsidRPr="007F09D8" w:rsidRDefault="007D73A1">
      <w:pPr>
        <w:spacing w:after="0"/>
        <w:ind w:left="120"/>
        <w:rPr>
          <w:sz w:val="20"/>
          <w:szCs w:val="20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053"/>
        <w:gridCol w:w="1277"/>
        <w:gridCol w:w="1591"/>
        <w:gridCol w:w="1649"/>
        <w:gridCol w:w="1179"/>
        <w:gridCol w:w="2632"/>
      </w:tblGrid>
      <w:tr w:rsidR="000B44BD" w:rsidRPr="007F09D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F0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59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adbac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adbcb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adbe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Окислительно-восстановительные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adcade</w:t>
              </w:r>
              <w:proofErr w:type="spellEnd"/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adcd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Ионные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уравнения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Понятие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гидролизе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addd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addbfa</w:t>
              </w:r>
              <w:proofErr w:type="spellEnd"/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Химические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реакции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растворах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addec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addfe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Хлороводород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104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Общая характеристика элементов 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VI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Аллотропные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Химические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свойства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adea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Химическое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окружающей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среды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соединениями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adec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adec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Общая характеристика элементов </w:t>
            </w:r>
            <w:proofErr w:type="gram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  <w:proofErr w:type="gram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adeea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adf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adf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adf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306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Химическое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окружающей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среды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соединениями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adf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Фосфор. Оксид фосфора (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adf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природной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среды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adfc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adfd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adfebe</w:t>
              </w:r>
              <w:proofErr w:type="spellEnd"/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006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027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054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Кремний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его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Физические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свойства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103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1156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1156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Понятие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коррозии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1278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Щелочные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Оксиды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гидроксиды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Важнейшие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соединения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1886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Амфотерные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свойства оксида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Оксиды,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гидроксиды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соли железа (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 и железа (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III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Вычисления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массовой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доли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выхода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продукта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1750</w:t>
              </w:r>
            </w:hyperlink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Химическое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загрязнение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окружающей</w:t>
            </w:r>
            <w:proofErr w:type="spellEnd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4270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4270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B44BD" w:rsidRPr="00547C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proofErr w:type="spellStart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proofErr w:type="spellEnd"/>
              <w:r w:rsidRPr="007F09D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B44BD" w:rsidRPr="007F0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4BD" w:rsidRPr="007F09D8" w:rsidRDefault="007D73A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F09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4BD" w:rsidRPr="007F09D8" w:rsidRDefault="000B44BD">
            <w:pPr>
              <w:rPr>
                <w:sz w:val="20"/>
                <w:szCs w:val="20"/>
              </w:rPr>
            </w:pPr>
          </w:p>
        </w:tc>
      </w:tr>
    </w:tbl>
    <w:p w:rsidR="000B44BD" w:rsidRPr="007F09D8" w:rsidRDefault="000B44BD">
      <w:pPr>
        <w:rPr>
          <w:sz w:val="20"/>
          <w:szCs w:val="20"/>
        </w:rPr>
        <w:sectPr w:rsidR="000B44BD" w:rsidRPr="007F0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4BD" w:rsidRPr="007F09D8" w:rsidRDefault="000B44BD">
      <w:pPr>
        <w:rPr>
          <w:sz w:val="20"/>
          <w:szCs w:val="20"/>
        </w:rPr>
        <w:sectPr w:rsidR="000B44BD" w:rsidRPr="007F0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4BD" w:rsidRPr="007F09D8" w:rsidRDefault="007D73A1">
      <w:pPr>
        <w:spacing w:after="0"/>
        <w:ind w:left="120"/>
        <w:rPr>
          <w:sz w:val="20"/>
          <w:szCs w:val="20"/>
        </w:rPr>
      </w:pPr>
      <w:bookmarkStart w:id="10" w:name="block-11531968"/>
      <w:bookmarkEnd w:id="9"/>
      <w:r w:rsidRPr="007F09D8">
        <w:rPr>
          <w:rFonts w:ascii="Times New Roman" w:hAnsi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0B44BD" w:rsidRPr="007F09D8" w:rsidRDefault="007D73A1">
      <w:pPr>
        <w:spacing w:after="0" w:line="480" w:lineRule="auto"/>
        <w:ind w:left="120"/>
        <w:rPr>
          <w:sz w:val="20"/>
          <w:szCs w:val="20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0B44BD" w:rsidRPr="007F09D8" w:rsidRDefault="007D73A1">
      <w:pPr>
        <w:spacing w:after="0" w:line="480" w:lineRule="auto"/>
        <w:ind w:left="120"/>
        <w:rPr>
          <w:sz w:val="20"/>
          <w:szCs w:val="20"/>
        </w:rPr>
      </w:pPr>
      <w:r w:rsidRPr="007F09D8">
        <w:rPr>
          <w:rFonts w:ascii="Times New Roman" w:hAnsi="Times New Roman"/>
          <w:color w:val="000000"/>
          <w:sz w:val="20"/>
          <w:szCs w:val="20"/>
        </w:rPr>
        <w:t>​‌‌​</w:t>
      </w:r>
    </w:p>
    <w:p w:rsidR="000B44BD" w:rsidRPr="007F09D8" w:rsidRDefault="007D73A1">
      <w:pPr>
        <w:spacing w:after="0" w:line="480" w:lineRule="auto"/>
        <w:ind w:left="120"/>
        <w:rPr>
          <w:sz w:val="20"/>
          <w:szCs w:val="20"/>
        </w:rPr>
      </w:pPr>
      <w:r w:rsidRPr="007F09D8">
        <w:rPr>
          <w:rFonts w:ascii="Times New Roman" w:hAnsi="Times New Roman"/>
          <w:color w:val="000000"/>
          <w:sz w:val="20"/>
          <w:szCs w:val="20"/>
        </w:rPr>
        <w:t>​‌‌</w:t>
      </w:r>
    </w:p>
    <w:p w:rsidR="000B44BD" w:rsidRPr="007F09D8" w:rsidRDefault="007D73A1">
      <w:pPr>
        <w:spacing w:after="0"/>
        <w:ind w:left="120"/>
        <w:rPr>
          <w:sz w:val="20"/>
          <w:szCs w:val="20"/>
        </w:rPr>
      </w:pPr>
      <w:r w:rsidRPr="007F09D8">
        <w:rPr>
          <w:rFonts w:ascii="Times New Roman" w:hAnsi="Times New Roman"/>
          <w:color w:val="000000"/>
          <w:sz w:val="20"/>
          <w:szCs w:val="20"/>
        </w:rPr>
        <w:t>​</w:t>
      </w:r>
    </w:p>
    <w:p w:rsidR="000B44BD" w:rsidRPr="007F09D8" w:rsidRDefault="007D73A1">
      <w:pPr>
        <w:spacing w:after="0" w:line="480" w:lineRule="auto"/>
        <w:ind w:left="120"/>
        <w:rPr>
          <w:sz w:val="20"/>
          <w:szCs w:val="20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</w:rPr>
        <w:t>МЕТОДИЧЕСКИЕ МАТЕРИАЛЫ ДЛЯ УЧИТЕЛЯ</w:t>
      </w:r>
    </w:p>
    <w:p w:rsidR="000B44BD" w:rsidRPr="007F09D8" w:rsidRDefault="007D73A1">
      <w:pPr>
        <w:spacing w:after="0" w:line="480" w:lineRule="auto"/>
        <w:ind w:left="120"/>
        <w:rPr>
          <w:sz w:val="20"/>
          <w:szCs w:val="20"/>
        </w:rPr>
      </w:pPr>
      <w:r w:rsidRPr="007F09D8">
        <w:rPr>
          <w:rFonts w:ascii="Times New Roman" w:hAnsi="Times New Roman"/>
          <w:color w:val="000000"/>
          <w:sz w:val="20"/>
          <w:szCs w:val="20"/>
        </w:rPr>
        <w:t>​‌‌​</w:t>
      </w:r>
    </w:p>
    <w:p w:rsidR="000B44BD" w:rsidRPr="007F09D8" w:rsidRDefault="000B44BD">
      <w:pPr>
        <w:spacing w:after="0"/>
        <w:ind w:left="120"/>
        <w:rPr>
          <w:sz w:val="20"/>
          <w:szCs w:val="20"/>
        </w:rPr>
      </w:pPr>
    </w:p>
    <w:p w:rsidR="000B44BD" w:rsidRPr="007F09D8" w:rsidRDefault="007D73A1">
      <w:pPr>
        <w:spacing w:after="0" w:line="480" w:lineRule="auto"/>
        <w:ind w:left="120"/>
        <w:rPr>
          <w:sz w:val="20"/>
          <w:szCs w:val="20"/>
          <w:lang w:val="ru-RU"/>
        </w:rPr>
      </w:pPr>
      <w:r w:rsidRPr="007F09D8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0B44BD" w:rsidRPr="007F09D8" w:rsidRDefault="007D73A1">
      <w:pPr>
        <w:spacing w:after="0" w:line="480" w:lineRule="auto"/>
        <w:ind w:left="120"/>
        <w:rPr>
          <w:sz w:val="20"/>
          <w:szCs w:val="20"/>
        </w:rPr>
      </w:pPr>
      <w:r w:rsidRPr="007F09D8">
        <w:rPr>
          <w:rFonts w:ascii="Times New Roman" w:hAnsi="Times New Roman"/>
          <w:color w:val="000000"/>
          <w:sz w:val="20"/>
          <w:szCs w:val="20"/>
        </w:rPr>
        <w:t>​</w:t>
      </w:r>
      <w:r w:rsidRPr="007F09D8">
        <w:rPr>
          <w:rFonts w:ascii="Times New Roman" w:hAnsi="Times New Roman"/>
          <w:color w:val="333333"/>
          <w:sz w:val="20"/>
          <w:szCs w:val="20"/>
        </w:rPr>
        <w:t>​‌‌</w:t>
      </w:r>
      <w:r w:rsidRPr="007F09D8">
        <w:rPr>
          <w:rFonts w:ascii="Times New Roman" w:hAnsi="Times New Roman"/>
          <w:color w:val="000000"/>
          <w:sz w:val="20"/>
          <w:szCs w:val="20"/>
        </w:rPr>
        <w:t>​</w:t>
      </w:r>
    </w:p>
    <w:p w:rsidR="000B44BD" w:rsidRPr="007F09D8" w:rsidRDefault="000B44BD">
      <w:pPr>
        <w:rPr>
          <w:sz w:val="20"/>
          <w:szCs w:val="20"/>
        </w:rPr>
        <w:sectPr w:rsidR="000B44BD" w:rsidRPr="007F09D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D73A1" w:rsidRPr="007F09D8" w:rsidRDefault="007D73A1">
      <w:pPr>
        <w:rPr>
          <w:sz w:val="20"/>
          <w:szCs w:val="20"/>
        </w:rPr>
      </w:pPr>
    </w:p>
    <w:sectPr w:rsidR="007D73A1" w:rsidRPr="007F09D8" w:rsidSect="000B44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80E85"/>
    <w:multiLevelType w:val="multilevel"/>
    <w:tmpl w:val="45E49D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8C50E4"/>
    <w:multiLevelType w:val="multilevel"/>
    <w:tmpl w:val="281E7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44BD"/>
    <w:rsid w:val="000B44BD"/>
    <w:rsid w:val="00104DB1"/>
    <w:rsid w:val="00547CA9"/>
    <w:rsid w:val="007D73A1"/>
    <w:rsid w:val="007F09D8"/>
    <w:rsid w:val="00C97B1A"/>
    <w:rsid w:val="00F3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44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4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11797</Words>
  <Characters>67243</Characters>
  <Application>Microsoft Office Word</Application>
  <DocSecurity>0</DocSecurity>
  <Lines>560</Lines>
  <Paragraphs>157</Paragraphs>
  <ScaleCrop>false</ScaleCrop>
  <Company/>
  <LinksUpToDate>false</LinksUpToDate>
  <CharactersWithSpaces>78883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2023-09-07T09:49:00Z</cp:lastPrinted>
  <dcterms:created xsi:type="dcterms:W3CDTF">2023-09-07T09:22:00Z</dcterms:created>
  <dcterms:modified xsi:type="dcterms:W3CDTF">2023-10-17T14:33:00Z</dcterms:modified>
</cp:coreProperties>
</file>